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7" w:rsidRDefault="00762867" w:rsidP="007628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45412" cy="8690457"/>
            <wp:effectExtent l="0" t="0" r="3175" b="0"/>
            <wp:docPr id="1" name="Рисунок 1" descr="C:\Users\User\Desktop\ЮЛЯ СЕКРЕТАРЬ\САЙТ\НОВЫЙ 2016\перевесить\23.12. еще перевесить\сканы\Положение о мониторинге речевого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оложение о мониторинге речевого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02" cy="87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67" w:rsidRDefault="00762867" w:rsidP="00D0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80" w:hanging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B6C" w:rsidRPr="00762867" w:rsidRDefault="00175B6C" w:rsidP="00762867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2867">
        <w:rPr>
          <w:rFonts w:ascii="Times New Roman" w:hAnsi="Times New Roman" w:cs="Times New Roman"/>
          <w:bCs/>
          <w:color w:val="000000"/>
          <w:sz w:val="24"/>
          <w:szCs w:val="24"/>
        </w:rPr>
        <w:t>данных производится по рекомендациям, в приложении к таблицам. Форма таблицы и порядок оценки утверждаются Педагогическим советом ГБДОУ.</w:t>
      </w:r>
    </w:p>
    <w:p w:rsidR="000C5056" w:rsidRPr="00762867" w:rsidRDefault="00762867" w:rsidP="00762867">
      <w:pPr>
        <w:pStyle w:val="a4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2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5056" w:rsidRPr="00762867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мониторинга используются при проведении психолого-медико-педагогических консилиум</w:t>
      </w:r>
      <w:bookmarkStart w:id="0" w:name="_GoBack"/>
      <w:bookmarkEnd w:id="0"/>
      <w:r w:rsidR="000C5056" w:rsidRPr="00762867">
        <w:rPr>
          <w:rFonts w:ascii="Times New Roman" w:hAnsi="Times New Roman" w:cs="Times New Roman"/>
          <w:bCs/>
          <w:color w:val="000000"/>
          <w:sz w:val="24"/>
          <w:szCs w:val="24"/>
        </w:rPr>
        <w:t>ов.</w:t>
      </w:r>
    </w:p>
    <w:p w:rsidR="00B14A15" w:rsidRDefault="00B14A15" w:rsidP="00B14A15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B14A15" w:rsidSect="00762867">
          <w:pgSz w:w="11904" w:h="16840"/>
          <w:pgMar w:top="568" w:right="700" w:bottom="709" w:left="1134" w:header="720" w:footer="720" w:gutter="0"/>
          <w:cols w:space="720" w:equalWidth="0">
            <w:col w:w="10066"/>
          </w:cols>
          <w:noEndnote/>
        </w:sectPr>
      </w:pPr>
    </w:p>
    <w:p w:rsidR="00B14A15" w:rsidRDefault="00B14A15" w:rsidP="00B14A15">
      <w:pPr>
        <w:pStyle w:val="a5"/>
      </w:pPr>
      <w:r>
        <w:lastRenderedPageBreak/>
        <w:ptab w:relativeTo="margin" w:alignment="center" w:leader="none"/>
      </w:r>
      <w: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</w:r>
      <w:r>
        <w:ptab w:relativeTo="margin" w:alignment="right" w:leader="none"/>
      </w:r>
      <w:r>
        <w:t>принято Педагогическим советом, протокол № 1 от 31.08.2015</w:t>
      </w:r>
    </w:p>
    <w:p w:rsidR="00B14A15" w:rsidRDefault="00B14A15" w:rsidP="00B14A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A15" w:rsidRPr="00B14A15" w:rsidRDefault="00B14A15" w:rsidP="00B14A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A15">
        <w:rPr>
          <w:rFonts w:ascii="Times New Roman" w:eastAsia="Times New Roman" w:hAnsi="Times New Roman" w:cs="Times New Roman"/>
          <w:b/>
          <w:sz w:val="24"/>
          <w:szCs w:val="24"/>
        </w:rPr>
        <w:t>Мониторинг речевого развития</w:t>
      </w:r>
    </w:p>
    <w:tbl>
      <w:tblPr>
        <w:tblStyle w:val="2"/>
        <w:tblW w:w="5369" w:type="pct"/>
        <w:tblInd w:w="-318" w:type="dxa"/>
        <w:tblLook w:val="01E0" w:firstRow="1" w:lastRow="1" w:firstColumn="1" w:lastColumn="1" w:noHBand="0" w:noVBand="0"/>
      </w:tblPr>
      <w:tblGrid>
        <w:gridCol w:w="493"/>
        <w:gridCol w:w="1455"/>
        <w:gridCol w:w="1029"/>
        <w:gridCol w:w="765"/>
        <w:gridCol w:w="768"/>
        <w:gridCol w:w="905"/>
        <w:gridCol w:w="870"/>
        <w:gridCol w:w="841"/>
        <w:gridCol w:w="975"/>
        <w:gridCol w:w="880"/>
        <w:gridCol w:w="857"/>
        <w:gridCol w:w="930"/>
        <w:gridCol w:w="740"/>
        <w:gridCol w:w="810"/>
        <w:gridCol w:w="781"/>
        <w:gridCol w:w="676"/>
        <w:gridCol w:w="406"/>
        <w:gridCol w:w="797"/>
        <w:gridCol w:w="899"/>
      </w:tblGrid>
      <w:tr w:rsidR="00B14A15" w:rsidRPr="00B14A15" w:rsidTr="00C46D8A">
        <w:trPr>
          <w:trHeight w:val="690"/>
        </w:trPr>
        <w:tc>
          <w:tcPr>
            <w:tcW w:w="155" w:type="pct"/>
          </w:tcPr>
          <w:p w:rsidR="00B14A15" w:rsidRPr="00B14A15" w:rsidRDefault="00B14A15" w:rsidP="00B14A15">
            <w:r w:rsidRPr="00B14A15">
              <w:t>№</w:t>
            </w:r>
          </w:p>
          <w:p w:rsidR="00B14A15" w:rsidRPr="00B14A15" w:rsidRDefault="00B14A15" w:rsidP="00B14A15">
            <w:proofErr w:type="gramStart"/>
            <w:r w:rsidRPr="00B14A15">
              <w:t>п</w:t>
            </w:r>
            <w:proofErr w:type="gramEnd"/>
            <w:r w:rsidRPr="00B14A15">
              <w:t>/п</w:t>
            </w:r>
          </w:p>
        </w:tc>
        <w:tc>
          <w:tcPr>
            <w:tcW w:w="458" w:type="pct"/>
          </w:tcPr>
          <w:p w:rsidR="00B14A15" w:rsidRPr="00B14A15" w:rsidRDefault="00B14A15" w:rsidP="00B14A15">
            <w:r w:rsidRPr="00B14A15">
              <w:t>Фамилия, имя ребенка</w:t>
            </w:r>
          </w:p>
        </w:tc>
        <w:tc>
          <w:tcPr>
            <w:tcW w:w="324" w:type="pct"/>
          </w:tcPr>
          <w:p w:rsidR="00B14A15" w:rsidRPr="00B14A15" w:rsidRDefault="00B14A15" w:rsidP="00B14A15">
            <w:r w:rsidRPr="00B14A15">
              <w:t>Период</w:t>
            </w:r>
          </w:p>
          <w:p w:rsidR="00B14A15" w:rsidRPr="00B14A15" w:rsidRDefault="00B14A15" w:rsidP="00B14A15">
            <w:proofErr w:type="spellStart"/>
            <w:r w:rsidRPr="00B14A15">
              <w:t>Обслед</w:t>
            </w:r>
            <w:proofErr w:type="spellEnd"/>
            <w:r w:rsidRPr="00B14A15">
              <w:t>.</w:t>
            </w:r>
          </w:p>
        </w:tc>
        <w:tc>
          <w:tcPr>
            <w:tcW w:w="241" w:type="pct"/>
          </w:tcPr>
          <w:p w:rsidR="00B14A15" w:rsidRPr="00B14A15" w:rsidRDefault="00B14A15" w:rsidP="00B14A15">
            <w:r w:rsidRPr="00B14A15">
              <w:t>Зрит.</w:t>
            </w:r>
          </w:p>
          <w:p w:rsidR="00B14A15" w:rsidRPr="00B14A15" w:rsidRDefault="00B14A15" w:rsidP="00B14A15">
            <w:proofErr w:type="spellStart"/>
            <w:r w:rsidRPr="00B14A15">
              <w:t>воспр</w:t>
            </w:r>
            <w:proofErr w:type="spellEnd"/>
            <w:r w:rsidRPr="00B14A15">
              <w:t>.</w:t>
            </w:r>
          </w:p>
        </w:tc>
        <w:tc>
          <w:tcPr>
            <w:tcW w:w="242" w:type="pct"/>
          </w:tcPr>
          <w:p w:rsidR="00B14A15" w:rsidRPr="00B14A15" w:rsidRDefault="00B14A15" w:rsidP="00B14A15">
            <w:r w:rsidRPr="00B14A15">
              <w:t>Слух.</w:t>
            </w:r>
          </w:p>
          <w:p w:rsidR="00B14A15" w:rsidRPr="00B14A15" w:rsidRDefault="00B14A15" w:rsidP="00B14A15">
            <w:proofErr w:type="spellStart"/>
            <w:r w:rsidRPr="00B14A15">
              <w:t>воспр</w:t>
            </w:r>
            <w:proofErr w:type="spellEnd"/>
            <w:r w:rsidRPr="00B14A15">
              <w:t>.</w:t>
            </w:r>
          </w:p>
        </w:tc>
        <w:tc>
          <w:tcPr>
            <w:tcW w:w="285" w:type="pct"/>
          </w:tcPr>
          <w:p w:rsidR="00B14A15" w:rsidRPr="00B14A15" w:rsidRDefault="00B14A15" w:rsidP="00B14A15">
            <w:r w:rsidRPr="00B14A15">
              <w:t>Динам.</w:t>
            </w:r>
          </w:p>
          <w:p w:rsidR="00B14A15" w:rsidRPr="00B14A15" w:rsidRDefault="00B14A15" w:rsidP="00B14A15">
            <w:proofErr w:type="spellStart"/>
            <w:r w:rsidRPr="00B14A15">
              <w:t>праксис</w:t>
            </w:r>
            <w:proofErr w:type="spellEnd"/>
          </w:p>
        </w:tc>
        <w:tc>
          <w:tcPr>
            <w:tcW w:w="274" w:type="pct"/>
          </w:tcPr>
          <w:p w:rsidR="00B14A15" w:rsidRPr="00B14A15" w:rsidRDefault="00B14A15" w:rsidP="00B14A15">
            <w:r w:rsidRPr="00B14A15">
              <w:t>Мелкая</w:t>
            </w:r>
          </w:p>
          <w:p w:rsidR="00B14A15" w:rsidRPr="00B14A15" w:rsidRDefault="00B14A15" w:rsidP="00B14A15">
            <w:r w:rsidRPr="00B14A15">
              <w:t>Мотор.</w:t>
            </w:r>
          </w:p>
        </w:tc>
        <w:tc>
          <w:tcPr>
            <w:tcW w:w="265" w:type="pct"/>
          </w:tcPr>
          <w:p w:rsidR="00B14A15" w:rsidRPr="00B14A15" w:rsidRDefault="00B14A15" w:rsidP="00B14A15">
            <w:r w:rsidRPr="00B14A15">
              <w:t>Артик.</w:t>
            </w:r>
          </w:p>
          <w:p w:rsidR="00B14A15" w:rsidRPr="00B14A15" w:rsidRDefault="00B14A15" w:rsidP="00B14A15">
            <w:r w:rsidRPr="00B14A15">
              <w:t>Мотор.</w:t>
            </w:r>
          </w:p>
        </w:tc>
        <w:tc>
          <w:tcPr>
            <w:tcW w:w="307" w:type="pct"/>
          </w:tcPr>
          <w:p w:rsidR="00B14A15" w:rsidRPr="00B14A15" w:rsidRDefault="00B14A15" w:rsidP="00B14A15">
            <w:proofErr w:type="spellStart"/>
            <w:r w:rsidRPr="00B14A15">
              <w:t>Звукопр</w:t>
            </w:r>
            <w:proofErr w:type="spellEnd"/>
            <w:r w:rsidRPr="00B14A15">
              <w:t>.</w:t>
            </w:r>
          </w:p>
        </w:tc>
        <w:tc>
          <w:tcPr>
            <w:tcW w:w="277" w:type="pct"/>
          </w:tcPr>
          <w:p w:rsidR="00B14A15" w:rsidRPr="00B14A15" w:rsidRDefault="00B14A15" w:rsidP="00B14A15">
            <w:r w:rsidRPr="00B14A15">
              <w:t>Слог.</w:t>
            </w:r>
          </w:p>
          <w:p w:rsidR="00B14A15" w:rsidRPr="00B14A15" w:rsidRDefault="00B14A15" w:rsidP="00B14A15">
            <w:proofErr w:type="spellStart"/>
            <w:r w:rsidRPr="00B14A15">
              <w:t>Структ</w:t>
            </w:r>
            <w:proofErr w:type="spellEnd"/>
            <w:r w:rsidRPr="00B14A15">
              <w:t>.</w:t>
            </w:r>
          </w:p>
        </w:tc>
        <w:tc>
          <w:tcPr>
            <w:tcW w:w="270" w:type="pct"/>
          </w:tcPr>
          <w:p w:rsidR="00B14A15" w:rsidRPr="00B14A15" w:rsidRDefault="00B14A15" w:rsidP="00B14A15">
            <w:r w:rsidRPr="00B14A15">
              <w:t>Фонем.</w:t>
            </w:r>
          </w:p>
          <w:p w:rsidR="00B14A15" w:rsidRPr="00B14A15" w:rsidRDefault="00B14A15" w:rsidP="00B14A15">
            <w:proofErr w:type="spellStart"/>
            <w:r w:rsidRPr="00B14A15">
              <w:t>Функц</w:t>
            </w:r>
            <w:proofErr w:type="spellEnd"/>
            <w:r w:rsidRPr="00B14A15">
              <w:t>.</w:t>
            </w:r>
          </w:p>
        </w:tc>
        <w:tc>
          <w:tcPr>
            <w:tcW w:w="293" w:type="pct"/>
          </w:tcPr>
          <w:p w:rsidR="00B14A15" w:rsidRPr="00B14A15" w:rsidRDefault="00B14A15" w:rsidP="00B14A15">
            <w:r w:rsidRPr="00B14A15">
              <w:t>Лексика</w:t>
            </w:r>
          </w:p>
        </w:tc>
        <w:tc>
          <w:tcPr>
            <w:tcW w:w="233" w:type="pct"/>
          </w:tcPr>
          <w:p w:rsidR="00B14A15" w:rsidRPr="00B14A15" w:rsidRDefault="00B14A15" w:rsidP="00B14A15">
            <w:r w:rsidRPr="00B14A15">
              <w:t>Грам.</w:t>
            </w:r>
          </w:p>
          <w:p w:rsidR="00B14A15" w:rsidRPr="00B14A15" w:rsidRDefault="00B14A15" w:rsidP="00B14A15">
            <w:r w:rsidRPr="00B14A15">
              <w:t>Кат.</w:t>
            </w:r>
          </w:p>
        </w:tc>
        <w:tc>
          <w:tcPr>
            <w:tcW w:w="255" w:type="pct"/>
          </w:tcPr>
          <w:p w:rsidR="00B14A15" w:rsidRPr="00B14A15" w:rsidRDefault="00B14A15" w:rsidP="00B14A15">
            <w:r w:rsidRPr="00B14A15">
              <w:t>Предл.</w:t>
            </w:r>
          </w:p>
          <w:p w:rsidR="00B14A15" w:rsidRPr="00B14A15" w:rsidRDefault="00B14A15" w:rsidP="00B14A15">
            <w:proofErr w:type="spellStart"/>
            <w:r w:rsidRPr="00B14A15">
              <w:t>костр</w:t>
            </w:r>
            <w:proofErr w:type="spellEnd"/>
            <w:r w:rsidRPr="00B14A15">
              <w:t>.</w:t>
            </w:r>
          </w:p>
        </w:tc>
        <w:tc>
          <w:tcPr>
            <w:tcW w:w="246" w:type="pct"/>
          </w:tcPr>
          <w:p w:rsidR="00B14A15" w:rsidRPr="00B14A15" w:rsidRDefault="00B14A15" w:rsidP="00B14A15">
            <w:proofErr w:type="spellStart"/>
            <w:r w:rsidRPr="00B14A15">
              <w:t>Связн</w:t>
            </w:r>
            <w:proofErr w:type="spellEnd"/>
            <w:r w:rsidRPr="00B14A15">
              <w:t>.</w:t>
            </w:r>
          </w:p>
          <w:p w:rsidR="00B14A15" w:rsidRPr="00B14A15" w:rsidRDefault="00B14A15" w:rsidP="00B14A15">
            <w:r w:rsidRPr="00B14A15">
              <w:t>речь</w:t>
            </w:r>
          </w:p>
        </w:tc>
        <w:tc>
          <w:tcPr>
            <w:tcW w:w="213" w:type="pct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Общ.</w:t>
            </w:r>
          </w:p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Балл</w:t>
            </w:r>
          </w:p>
        </w:tc>
        <w:tc>
          <w:tcPr>
            <w:tcW w:w="128" w:type="pct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%</w:t>
            </w:r>
          </w:p>
        </w:tc>
        <w:tc>
          <w:tcPr>
            <w:tcW w:w="251" w:type="pct"/>
          </w:tcPr>
          <w:p w:rsidR="00B14A15" w:rsidRPr="00B14A15" w:rsidRDefault="00B14A15" w:rsidP="00B14A15">
            <w:pPr>
              <w:rPr>
                <w:color w:val="CC0000"/>
              </w:rPr>
            </w:pPr>
            <w:proofErr w:type="spellStart"/>
            <w:r w:rsidRPr="00B14A15">
              <w:rPr>
                <w:color w:val="CC0000"/>
              </w:rPr>
              <w:t>Средн</w:t>
            </w:r>
            <w:proofErr w:type="spellEnd"/>
            <w:r w:rsidRPr="00B14A15">
              <w:rPr>
                <w:color w:val="CC0000"/>
              </w:rPr>
              <w:t>.</w:t>
            </w:r>
          </w:p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балл</w:t>
            </w:r>
          </w:p>
        </w:tc>
        <w:tc>
          <w:tcPr>
            <w:tcW w:w="283" w:type="pct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уровень</w:t>
            </w:r>
          </w:p>
        </w:tc>
      </w:tr>
      <w:tr w:rsidR="00B14A15" w:rsidRPr="00B14A15" w:rsidTr="00C46D8A">
        <w:tc>
          <w:tcPr>
            <w:tcW w:w="155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458" w:type="pct"/>
            <w:vMerge w:val="restart"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458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458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458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/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169"/>
        </w:trPr>
        <w:tc>
          <w:tcPr>
            <w:tcW w:w="155" w:type="pct"/>
            <w:vMerge w:val="restart"/>
            <w:vAlign w:val="center"/>
          </w:tcPr>
          <w:p w:rsidR="00B14A15" w:rsidRPr="00B14A15" w:rsidRDefault="00B14A15" w:rsidP="00B14A15"/>
        </w:tc>
        <w:tc>
          <w:tcPr>
            <w:tcW w:w="458" w:type="pct"/>
            <w:vMerge w:val="restart"/>
            <w:vAlign w:val="center"/>
          </w:tcPr>
          <w:p w:rsidR="00B14A15" w:rsidRPr="00B14A15" w:rsidRDefault="00B14A15" w:rsidP="00B14A1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169"/>
        </w:trPr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FF99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169"/>
        </w:trPr>
        <w:tc>
          <w:tcPr>
            <w:tcW w:w="155" w:type="pct"/>
            <w:vMerge/>
            <w:vAlign w:val="center"/>
          </w:tcPr>
          <w:p w:rsidR="00B14A15" w:rsidRPr="00B14A15" w:rsidRDefault="00B14A15" w:rsidP="00B14A15"/>
        </w:tc>
        <w:tc>
          <w:tcPr>
            <w:tcW w:w="458" w:type="pct"/>
            <w:vMerge/>
            <w:vAlign w:val="center"/>
          </w:tcPr>
          <w:p w:rsidR="00B14A15" w:rsidRPr="00B14A15" w:rsidRDefault="00B14A15" w:rsidP="00B14A15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00CC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169"/>
        </w:trPr>
        <w:tc>
          <w:tcPr>
            <w:tcW w:w="613" w:type="pct"/>
            <w:gridSpan w:val="2"/>
            <w:vMerge w:val="restart"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  <w:color w:val="CC0000"/>
              </w:rPr>
            </w:pPr>
            <w:r w:rsidRPr="00B14A15">
              <w:rPr>
                <w:rFonts w:ascii="Arial CYR" w:hAnsi="Arial CYR" w:cs="Arial CYR"/>
                <w:color w:val="CC0000"/>
              </w:rPr>
              <w:t>Средний балл</w:t>
            </w: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169"/>
        </w:trPr>
        <w:tc>
          <w:tcPr>
            <w:tcW w:w="613" w:type="pct"/>
            <w:gridSpan w:val="2"/>
            <w:vMerge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  <w:color w:val="CC0000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169"/>
        </w:trPr>
        <w:tc>
          <w:tcPr>
            <w:tcW w:w="613" w:type="pct"/>
            <w:gridSpan w:val="2"/>
            <w:vMerge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  <w:color w:val="CC0000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299"/>
        </w:trPr>
        <w:tc>
          <w:tcPr>
            <w:tcW w:w="613" w:type="pct"/>
            <w:gridSpan w:val="2"/>
            <w:vMerge w:val="restart"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  <w:color w:val="CC0000"/>
              </w:rPr>
            </w:pPr>
            <w:r w:rsidRPr="00B14A15">
              <w:rPr>
                <w:rFonts w:ascii="Arial CYR" w:hAnsi="Arial CYR" w:cs="Arial CYR"/>
                <w:color w:val="CC0000"/>
              </w:rPr>
              <w:t>Проценты</w:t>
            </w: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Сентябрь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299"/>
        </w:trPr>
        <w:tc>
          <w:tcPr>
            <w:tcW w:w="613" w:type="pct"/>
            <w:gridSpan w:val="2"/>
            <w:vMerge/>
            <w:vAlign w:val="center"/>
          </w:tcPr>
          <w:p w:rsidR="00B14A15" w:rsidRPr="00B14A15" w:rsidRDefault="00B14A15" w:rsidP="00B14A15">
            <w:pPr>
              <w:rPr>
                <w:rFonts w:ascii="Arial CYR" w:hAnsi="Arial CYR" w:cs="Arial CYR"/>
                <w:color w:val="CC0000"/>
              </w:rPr>
            </w:pPr>
          </w:p>
        </w:tc>
        <w:tc>
          <w:tcPr>
            <w:tcW w:w="32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Декабрь</w:t>
            </w:r>
          </w:p>
        </w:tc>
        <w:tc>
          <w:tcPr>
            <w:tcW w:w="24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  <w:tr w:rsidR="00B14A15" w:rsidRPr="00B14A15" w:rsidTr="00C46D8A">
        <w:trPr>
          <w:trHeight w:val="299"/>
        </w:trPr>
        <w:tc>
          <w:tcPr>
            <w:tcW w:w="613" w:type="pct"/>
            <w:gridSpan w:val="2"/>
            <w:vMerge/>
          </w:tcPr>
          <w:p w:rsidR="00B14A15" w:rsidRPr="00B14A15" w:rsidRDefault="00B14A15" w:rsidP="00B14A15">
            <w:pPr>
              <w:rPr>
                <w:rFonts w:ascii="Arial CYR" w:hAnsi="Arial CYR" w:cs="Arial CYR"/>
                <w:color w:val="CC000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  <w:r w:rsidRPr="00B14A15">
              <w:rPr>
                <w:color w:val="CC0000"/>
              </w:rPr>
              <w:t>Май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2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4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6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30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7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70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9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3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5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46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1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128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51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  <w:tc>
          <w:tcPr>
            <w:tcW w:w="283" w:type="pct"/>
            <w:vAlign w:val="center"/>
          </w:tcPr>
          <w:p w:rsidR="00B14A15" w:rsidRPr="00B14A15" w:rsidRDefault="00B14A15" w:rsidP="00B14A15">
            <w:pPr>
              <w:rPr>
                <w:color w:val="CC0000"/>
              </w:rPr>
            </w:pPr>
          </w:p>
        </w:tc>
      </w:tr>
    </w:tbl>
    <w:p w:rsidR="00B14A15" w:rsidRPr="00B14A15" w:rsidRDefault="00B14A15" w:rsidP="00B14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Результаты мониторинга оцениваются в баллах и процентах (%)</w:t>
      </w:r>
      <w:r w:rsidR="002F1B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Низкий уровень развития – от 0 до 1,9 баллов (ребенок не справляется с заданием или частично выполняет при помощи взрослого).</w:t>
      </w: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Уровень развития ниже среднего – от 2 до 2,9 баллов (ребенок самостоятельно выполняет меньше половины заданий).</w:t>
      </w: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14A15">
        <w:rPr>
          <w:rFonts w:ascii="Times New Roman" w:eastAsia="Times New Roman" w:hAnsi="Times New Roman" w:cs="Times New Roman"/>
          <w:sz w:val="20"/>
          <w:szCs w:val="20"/>
        </w:rPr>
        <w:t>Средний уровень развития – от 3 до 3,9 баллов (ребенок выполняет около половины заданий (чуть более, чуть менее).</w:t>
      </w:r>
      <w:proofErr w:type="gramEnd"/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Уровень развития выше среднего – от 4 до 4,5 баллов (ребенок может самостоятельно выполнить большую часть заданий).</w:t>
      </w: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Высокий уровень развития – от 4,6 до 5 (ребенок уверенно выполняет почти все задания).</w:t>
      </w: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Предполагается, что данная система оценок наиболее демократично отражает гибкость знаний, умений и навыков в дошкольном возрасте.</w:t>
      </w:r>
    </w:p>
    <w:p w:rsidR="00B14A15" w:rsidRPr="00B14A15" w:rsidRDefault="00B14A15" w:rsidP="00B14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14A15">
        <w:rPr>
          <w:rFonts w:ascii="Times New Roman" w:eastAsia="Times New Roman" w:hAnsi="Times New Roman" w:cs="Times New Roman"/>
          <w:sz w:val="20"/>
          <w:szCs w:val="20"/>
        </w:rPr>
        <w:t>Максимальное количество баллов по всем показателям у ребенка – 60 баллов (100%).</w:t>
      </w:r>
    </w:p>
    <w:p w:rsidR="00B14A15" w:rsidRPr="00302D23" w:rsidRDefault="00B14A15" w:rsidP="00B14A15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14A15" w:rsidRPr="00302D23" w:rsidSect="00FA7F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D288A"/>
    <w:multiLevelType w:val="multilevel"/>
    <w:tmpl w:val="D3FCF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F3555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CEC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965FFC"/>
    <w:multiLevelType w:val="multilevel"/>
    <w:tmpl w:val="449A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2904"/>
    <w:rsid w:val="00051492"/>
    <w:rsid w:val="00080D26"/>
    <w:rsid w:val="000C28A5"/>
    <w:rsid w:val="000C5056"/>
    <w:rsid w:val="00103D05"/>
    <w:rsid w:val="00104556"/>
    <w:rsid w:val="00123BEB"/>
    <w:rsid w:val="001620F6"/>
    <w:rsid w:val="00175B6C"/>
    <w:rsid w:val="00194D2D"/>
    <w:rsid w:val="002005AE"/>
    <w:rsid w:val="00212C36"/>
    <w:rsid w:val="00240EA2"/>
    <w:rsid w:val="002D270A"/>
    <w:rsid w:val="002F1B23"/>
    <w:rsid w:val="002F6570"/>
    <w:rsid w:val="00302D23"/>
    <w:rsid w:val="00333DC3"/>
    <w:rsid w:val="004134D6"/>
    <w:rsid w:val="004B1B75"/>
    <w:rsid w:val="004D2CC3"/>
    <w:rsid w:val="005071AF"/>
    <w:rsid w:val="00563BA2"/>
    <w:rsid w:val="00592F99"/>
    <w:rsid w:val="005A636A"/>
    <w:rsid w:val="005A6A55"/>
    <w:rsid w:val="005C6DB4"/>
    <w:rsid w:val="006119C7"/>
    <w:rsid w:val="006267DB"/>
    <w:rsid w:val="006451E0"/>
    <w:rsid w:val="0066678B"/>
    <w:rsid w:val="00687996"/>
    <w:rsid w:val="00697BF9"/>
    <w:rsid w:val="006A1B36"/>
    <w:rsid w:val="006B32C9"/>
    <w:rsid w:val="006E2203"/>
    <w:rsid w:val="0070670B"/>
    <w:rsid w:val="0072209E"/>
    <w:rsid w:val="0075518F"/>
    <w:rsid w:val="00762867"/>
    <w:rsid w:val="007862B9"/>
    <w:rsid w:val="00830140"/>
    <w:rsid w:val="008604D3"/>
    <w:rsid w:val="008E30E9"/>
    <w:rsid w:val="008E373E"/>
    <w:rsid w:val="00947744"/>
    <w:rsid w:val="0096150C"/>
    <w:rsid w:val="009778C3"/>
    <w:rsid w:val="00981537"/>
    <w:rsid w:val="00983C33"/>
    <w:rsid w:val="00A42CC2"/>
    <w:rsid w:val="00A5270E"/>
    <w:rsid w:val="00A81A47"/>
    <w:rsid w:val="00A9063B"/>
    <w:rsid w:val="00A96732"/>
    <w:rsid w:val="00AB1AC3"/>
    <w:rsid w:val="00AB507B"/>
    <w:rsid w:val="00AF5404"/>
    <w:rsid w:val="00B10346"/>
    <w:rsid w:val="00B14A15"/>
    <w:rsid w:val="00B225ED"/>
    <w:rsid w:val="00B26413"/>
    <w:rsid w:val="00B42B80"/>
    <w:rsid w:val="00B75C8C"/>
    <w:rsid w:val="00BE2DD2"/>
    <w:rsid w:val="00C31213"/>
    <w:rsid w:val="00C365C7"/>
    <w:rsid w:val="00C60646"/>
    <w:rsid w:val="00CA1B56"/>
    <w:rsid w:val="00CB63C6"/>
    <w:rsid w:val="00D057F1"/>
    <w:rsid w:val="00D118F6"/>
    <w:rsid w:val="00D86B8A"/>
    <w:rsid w:val="00D927B5"/>
    <w:rsid w:val="00DC10B8"/>
    <w:rsid w:val="00DE057C"/>
    <w:rsid w:val="00DF338F"/>
    <w:rsid w:val="00E038E7"/>
    <w:rsid w:val="00E642BD"/>
    <w:rsid w:val="00E65B5D"/>
    <w:rsid w:val="00ED407A"/>
    <w:rsid w:val="00ED726F"/>
    <w:rsid w:val="00EF0E8E"/>
    <w:rsid w:val="00F2161C"/>
    <w:rsid w:val="00F43048"/>
    <w:rsid w:val="00F4608F"/>
    <w:rsid w:val="00F55E28"/>
    <w:rsid w:val="00F70EC1"/>
    <w:rsid w:val="00FA149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1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4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14A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1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4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14A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dcterms:created xsi:type="dcterms:W3CDTF">2016-01-15T18:42:00Z</dcterms:created>
  <dcterms:modified xsi:type="dcterms:W3CDTF">2016-12-23T12:38:00Z</dcterms:modified>
</cp:coreProperties>
</file>